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9B" w:rsidRDefault="00DF499B" w:rsidP="00DF499B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DF499B" w:rsidRDefault="00DF499B" w:rsidP="00DF499B">
      <w:pPr>
        <w:spacing w:after="240" w:line="260" w:lineRule="atLeast"/>
      </w:pPr>
      <w:hyperlink r:id="rId5" w:tgtFrame="_blank" w:history="1">
        <w:r>
          <w:rPr>
            <w:rStyle w:val="Hipercze"/>
          </w:rPr>
          <w:t>www.zs1.wodzislaw-slaski.pl</w:t>
        </w:r>
      </w:hyperlink>
    </w:p>
    <w:p w:rsidR="00DF499B" w:rsidRDefault="00DF499B" w:rsidP="00DF499B">
      <w:r>
        <w:pict>
          <v:rect id="_x0000_i1025" style="width:0;height:1.5pt" o:hralign="center" o:hrstd="t" o:hrnoshade="t" o:hr="t" fillcolor="black" stroked="f"/>
        </w:pict>
      </w:r>
    </w:p>
    <w:p w:rsidR="00DF499B" w:rsidRPr="006C1EFE" w:rsidRDefault="00DF499B" w:rsidP="00DF499B">
      <w:pPr>
        <w:pStyle w:val="khheader"/>
        <w:spacing w:after="240" w:afterAutospacing="0"/>
      </w:pPr>
      <w:r>
        <w:rPr>
          <w:b/>
          <w:bCs/>
        </w:rPr>
        <w:t>Wodzisław Śląski: Remont boiska do piłki nożnej - w Zespole Szkół Nr 1 w Wodzisławiu Śląskim</w:t>
      </w:r>
      <w:r>
        <w:br/>
      </w:r>
      <w:r>
        <w:rPr>
          <w:b/>
          <w:bCs/>
        </w:rPr>
        <w:t>Numer ogłoszenia: 177488 - 2015; data zamieszczenia: 15.07.2015</w:t>
      </w:r>
      <w:r>
        <w:br/>
        <w:t>OGŁOSZENIE O ZAMÓWIENIU - roboty budowlane</w:t>
      </w:r>
    </w:p>
    <w:p w:rsidR="00DF499B" w:rsidRDefault="00DF499B" w:rsidP="00DF499B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DF499B" w:rsidRDefault="00DF499B" w:rsidP="00DF499B">
      <w:pPr>
        <w:pStyle w:val="NormalnyWeb"/>
      </w:pPr>
      <w:r>
        <w:rPr>
          <w:b/>
          <w:bCs/>
        </w:rPr>
        <w:t>Ogłoszenie dotyczy: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DF499B" w:rsidTr="004E208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99B" w:rsidRDefault="00DF499B" w:rsidP="004E2082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F499B" w:rsidRDefault="00DF499B" w:rsidP="004E2082">
            <w:r>
              <w:t>zamówienia publicznego</w:t>
            </w:r>
          </w:p>
        </w:tc>
      </w:tr>
      <w:tr w:rsidR="00DF499B" w:rsidTr="004E208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99B" w:rsidRDefault="00DF499B" w:rsidP="004E2082"/>
        </w:tc>
        <w:tc>
          <w:tcPr>
            <w:tcW w:w="0" w:type="auto"/>
            <w:vAlign w:val="center"/>
            <w:hideMark/>
          </w:tcPr>
          <w:p w:rsidR="00DF499B" w:rsidRDefault="00DF499B" w:rsidP="004E2082">
            <w:r>
              <w:t>zawarcia umowy ramowej</w:t>
            </w:r>
          </w:p>
        </w:tc>
      </w:tr>
      <w:tr w:rsidR="00DF499B" w:rsidTr="004E208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99B" w:rsidRDefault="00DF499B" w:rsidP="004E2082"/>
        </w:tc>
        <w:tc>
          <w:tcPr>
            <w:tcW w:w="0" w:type="auto"/>
            <w:vAlign w:val="center"/>
            <w:hideMark/>
          </w:tcPr>
          <w:p w:rsidR="00DF499B" w:rsidRDefault="00DF499B" w:rsidP="004E2082">
            <w:r>
              <w:t>ustanowienia dynamicznego systemu zakupów (DSZ)</w:t>
            </w:r>
          </w:p>
        </w:tc>
      </w:tr>
    </w:tbl>
    <w:p w:rsidR="00DF499B" w:rsidRPr="006C1EFE" w:rsidRDefault="00DF499B" w:rsidP="00DF499B">
      <w:pPr>
        <w:pStyle w:val="khtitle"/>
      </w:pPr>
      <w:r>
        <w:t>SEKCJA I: ZAMAWIAJĄCY</w:t>
      </w:r>
    </w:p>
    <w:p w:rsidR="00DF499B" w:rsidRDefault="00DF499B" w:rsidP="00DF499B">
      <w:pPr>
        <w:pStyle w:val="NormalnyWeb"/>
      </w:pPr>
      <w:r>
        <w:rPr>
          <w:b/>
          <w:bCs/>
        </w:rPr>
        <w:t>I. 1) NAZWA I ADRES:</w:t>
      </w:r>
      <w:r>
        <w:t xml:space="preserve"> Zespół Szkół Nr 1 w Wodzisławiu Śląskim , ul. Armii Ludowej 11, 44-304 Wodzisław Śląski, woj. śląskie, tel. 32 4569562, faks 32 4530313.</w:t>
      </w:r>
    </w:p>
    <w:p w:rsidR="00DF499B" w:rsidRDefault="00DF499B" w:rsidP="00DF499B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www.zs1.wodzislaw-slaski.pl</w:t>
      </w:r>
    </w:p>
    <w:p w:rsidR="00DF499B" w:rsidRPr="006C1EFE" w:rsidRDefault="00DF499B" w:rsidP="00DF499B">
      <w:pPr>
        <w:pStyle w:val="NormalnyWeb"/>
      </w:pPr>
      <w:r>
        <w:rPr>
          <w:b/>
          <w:bCs/>
        </w:rPr>
        <w:t>I. 2) RODZAJ ZAMAWIAJĄCEGO:</w:t>
      </w:r>
      <w:r>
        <w:t xml:space="preserve"> Inny: szkoła.</w:t>
      </w:r>
    </w:p>
    <w:p w:rsidR="00DF499B" w:rsidRDefault="00DF499B" w:rsidP="00DF499B">
      <w:pPr>
        <w:pStyle w:val="khtitle"/>
      </w:pPr>
      <w:r>
        <w:t>SEKCJA II: PRZEDMIOT ZAMÓWIENIA</w:t>
      </w:r>
    </w:p>
    <w:p w:rsidR="00DF499B" w:rsidRDefault="00DF499B" w:rsidP="00DF499B">
      <w:pPr>
        <w:pStyle w:val="NormalnyWeb"/>
      </w:pPr>
      <w:r>
        <w:rPr>
          <w:b/>
          <w:bCs/>
        </w:rPr>
        <w:t>II.1) OKREŚLENIE PRZEDMIOTU ZAMÓWIENIA</w:t>
      </w:r>
    </w:p>
    <w:p w:rsidR="00DF499B" w:rsidRDefault="00DF499B" w:rsidP="00DF499B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Remont boiska do piłki nożnej - w Zespole Szkół Nr 1 w Wodzisławiu Śląskim.</w:t>
      </w:r>
    </w:p>
    <w:p w:rsidR="00DF499B" w:rsidRDefault="00DF499B" w:rsidP="00DF499B">
      <w:pPr>
        <w:pStyle w:val="NormalnyWeb"/>
      </w:pPr>
      <w:r>
        <w:rPr>
          <w:b/>
          <w:bCs/>
        </w:rPr>
        <w:t>II.1.2) Rodzaj zamówienia:</w:t>
      </w:r>
      <w:r>
        <w:t xml:space="preserve"> roboty budowlane.</w:t>
      </w:r>
    </w:p>
    <w:p w:rsidR="00DF499B" w:rsidRDefault="00DF499B" w:rsidP="00DF499B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Zakres przedmiotu zamówienia obejmuje: Remont boiska do piłki nożnej w Zespole Szkół Nr 1 w Wodzisławiu Śląskim. Tj. w ramach opracowanej dokumentacji należy wykonać następujące elementy projektu: - Remont boiska do piłki nożnej. - Zapewnienie pełnej obsługi geodezyjnej i dokumentacji powykonawczej. - Wykonanie dokumentów i czynności niezbędnych do użytkowania zrealizowanej inwestycji. - Wykonanie innych robót, usług i opłat niezbędnych do prawidłowego zrealizowania przedmiotu zamówienia w tym projektu czasowej organizacji ruchu i zabezpieczenia miejsca robót. Przedmiot zamówienia obejmuje w szczególności: 1. Nawierzchnia boiska do piłki nożnej - na uprzednio przygotowanych warstwach konstrukcyjnych należy wykonać nawierzchnię syntetyczną - sztuczna trawa ) - 1931,30 m2. 2. Wykonanie drenażu pod płytą boiska. 3. Wykonanie </w:t>
      </w:r>
      <w:proofErr w:type="spellStart"/>
      <w:r>
        <w:t>piłkochwytu</w:t>
      </w:r>
      <w:proofErr w:type="spellEnd"/>
      <w:r>
        <w:t xml:space="preserve">. 4. Roboty w zakresie porządkowania terenu po realizacji zadania. Szczegółowy zakres robót do wykonania zgodnie </w:t>
      </w:r>
      <w:r>
        <w:lastRenderedPageBreak/>
        <w:t>z zakresem podanym w projekcie budowlanym, stanowiący załączniki do SIWZ. Ze względu na specyfikę przedmiotu zamówienia Zamawiający nie może opisać przedmiotu zamówienia za pomocą dostatecznie dokładnych określeń. Wszędzie gdzie w dokumentacji technicznej opis przedmiotu zamówienia został opisany przez wskazanie znaków towarowych, patentów lub pochodzenia należy dodać wyraz lub równoważny. Przez równoważność należy rozumieć produkty o parametrach nie gorszych niż wskazane w dokumentacji, pozwalające wykonać zamówienie w technologii określonej w decyzji o pozwoleniu na budowę. Oferta równoważna (oferta zawierająca rozwiązania równoważne opisywanym) to oferta, która przedstawia przedmiot zamówienia o cechach technicznych, jakościowych lub funkcjonalnych odpowiadających cechom technicznym, jakościowym lub funkcjonalnym wskazanym w opisie przedmiotu zamówienia, lecz oznaczonych innym znakiem towarowym, patentem lub pochodzeniem. Wykonawca może zatem złożyć ofertę z rozwiązaniem równoważnym, która przedstawia przedmiot zamówienia o cechach odpowiadających cechom lub lepszych od cech wskazanych w opisie przedmiotu zamówienia, lecz oznaczonych innym znakiem towarowym (np. może oferować wykonanie robot budowlanych z zastosowaniem materiałów o parametrach lepszych niż wskazane przez zamawiającego w opisie rozwiązania równoważnego). Wykonawca, składając ofertę z innymi niż wskazane przez Zamawiającego produktami powinien dołączyć dokumenty potwierdzające równoważność proponowanych rozwiązań..</w:t>
      </w:r>
    </w:p>
    <w:p w:rsidR="00DF499B" w:rsidRDefault="00DF499B" w:rsidP="00DF499B">
      <w:pPr>
        <w:pStyle w:val="NormalnyWeb"/>
        <w:rPr>
          <w:b/>
          <w:bCs/>
        </w:rPr>
      </w:pPr>
      <w:r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DF499B" w:rsidTr="004E208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99B" w:rsidRDefault="00DF499B" w:rsidP="004E208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499B" w:rsidRDefault="00DF499B" w:rsidP="004E2082">
            <w:r>
              <w:rPr>
                <w:b/>
                <w:bCs/>
              </w:rPr>
              <w:t>przewiduje się udzielenie zamówień uzupełniających</w:t>
            </w:r>
          </w:p>
        </w:tc>
      </w:tr>
    </w:tbl>
    <w:p w:rsidR="00DF499B" w:rsidRDefault="00DF499B" w:rsidP="00DF499B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Określenie przedmiotu oraz wielkości lub zakresu zamówień uzupełniających</w:t>
      </w:r>
    </w:p>
    <w:p w:rsidR="00DF499B" w:rsidRDefault="00DF499B" w:rsidP="00DF499B">
      <w:pPr>
        <w:numPr>
          <w:ilvl w:val="0"/>
          <w:numId w:val="2"/>
        </w:numPr>
        <w:spacing w:before="100" w:beforeAutospacing="1" w:after="100" w:afterAutospacing="1"/>
      </w:pPr>
    </w:p>
    <w:p w:rsidR="00DF499B" w:rsidRPr="006C1EFE" w:rsidRDefault="00DF499B" w:rsidP="00DF499B">
      <w:pPr>
        <w:pStyle w:val="NormalnyWeb"/>
      </w:pPr>
      <w:r>
        <w:rPr>
          <w:b/>
          <w:bCs/>
        </w:rPr>
        <w:t>II.1.6) Wspólny Słownik Zamówień (CPV):</w:t>
      </w:r>
      <w:r>
        <w:t xml:space="preserve"> 45.21.22.21-1, 45.11.27.20-8.</w:t>
      </w:r>
    </w:p>
    <w:p w:rsidR="00DF499B" w:rsidRDefault="00DF499B" w:rsidP="00DF499B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DF499B" w:rsidRDefault="00DF499B" w:rsidP="00DF499B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DF499B" w:rsidRDefault="00DF499B" w:rsidP="00DF499B"/>
    <w:p w:rsidR="00DF499B" w:rsidRPr="006C1EFE" w:rsidRDefault="00DF499B" w:rsidP="00DF499B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Zakończenie: 30.09.2015.</w:t>
      </w:r>
    </w:p>
    <w:p w:rsidR="00DF499B" w:rsidRDefault="00DF499B" w:rsidP="00DF499B">
      <w:pPr>
        <w:pStyle w:val="khtitle"/>
      </w:pPr>
      <w:r>
        <w:t>SEKCJA III: INFORMACJE O CHARAKTERZE PRAWNYM, EKONOMICZNYM, FINANSOWYM I TECHNICZNYM</w:t>
      </w:r>
    </w:p>
    <w:p w:rsidR="00DF499B" w:rsidRDefault="00DF499B" w:rsidP="00DF499B">
      <w:pPr>
        <w:pStyle w:val="NormalnyWeb"/>
      </w:pPr>
      <w:r>
        <w:rPr>
          <w:b/>
          <w:bCs/>
        </w:rPr>
        <w:t>III.1) WADIUM</w:t>
      </w:r>
    </w:p>
    <w:p w:rsidR="00DF499B" w:rsidRDefault="00DF499B" w:rsidP="00DF499B">
      <w:pPr>
        <w:pStyle w:val="NormalnyWeb"/>
      </w:pPr>
      <w:r>
        <w:rPr>
          <w:b/>
          <w:bCs/>
        </w:rPr>
        <w:t>Informacja na temat wadium:</w:t>
      </w:r>
      <w:r>
        <w:t xml:space="preserve"> Zamawiający nie wymaga składania wadium</w:t>
      </w:r>
    </w:p>
    <w:p w:rsidR="00DF499B" w:rsidRDefault="00DF499B" w:rsidP="00DF499B">
      <w:pPr>
        <w:pStyle w:val="NormalnyWeb"/>
      </w:pPr>
      <w:r>
        <w:rPr>
          <w:b/>
          <w:bCs/>
        </w:rPr>
        <w:t>III.2) ZALICZKI</w:t>
      </w:r>
    </w:p>
    <w:p w:rsidR="00DF499B" w:rsidRDefault="00DF499B" w:rsidP="00DF499B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DF499B" w:rsidRDefault="00DF499B" w:rsidP="00DF499B">
      <w:pPr>
        <w:pStyle w:val="NormalnyWeb"/>
        <w:numPr>
          <w:ilvl w:val="0"/>
          <w:numId w:val="3"/>
        </w:numPr>
      </w:pPr>
      <w:r>
        <w:rPr>
          <w:b/>
          <w:bCs/>
        </w:rPr>
        <w:lastRenderedPageBreak/>
        <w:t>III. 3.1) Uprawnienia do wykonywania określonej działalności lub czynności, jeżeli przepisy prawa nakładają obowiązek ich posiadania</w:t>
      </w:r>
    </w:p>
    <w:p w:rsidR="00DF499B" w:rsidRDefault="00DF499B" w:rsidP="00DF499B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DF499B" w:rsidRDefault="00DF499B" w:rsidP="00DF499B">
      <w:pPr>
        <w:pStyle w:val="NormalnyWeb"/>
        <w:numPr>
          <w:ilvl w:val="1"/>
          <w:numId w:val="3"/>
        </w:numPr>
      </w:pPr>
      <w:r>
        <w:t>Zamawiający nie określa szczegółowych warunków</w:t>
      </w:r>
    </w:p>
    <w:p w:rsidR="00DF499B" w:rsidRDefault="00DF499B" w:rsidP="00DF499B">
      <w:pPr>
        <w:pStyle w:val="NormalnyWeb"/>
        <w:numPr>
          <w:ilvl w:val="0"/>
          <w:numId w:val="3"/>
        </w:numPr>
      </w:pPr>
      <w:r>
        <w:rPr>
          <w:b/>
          <w:bCs/>
        </w:rPr>
        <w:t>III.3.2) Wiedza i doświadczenie</w:t>
      </w:r>
    </w:p>
    <w:p w:rsidR="00DF499B" w:rsidRDefault="00DF499B" w:rsidP="00DF499B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DF499B" w:rsidRDefault="00DF499B" w:rsidP="00DF499B">
      <w:pPr>
        <w:pStyle w:val="NormalnyWeb"/>
        <w:numPr>
          <w:ilvl w:val="1"/>
          <w:numId w:val="3"/>
        </w:numPr>
      </w:pPr>
      <w:r>
        <w:t>Zamawiający uzna warunek za spełniony, gdy Wykonawca wykaże się co najmniej dwoma robotami polegającymi na wykonaniu remontu, przebudowy, budowy nawierzchni boiska w technologii sztucznej trawy - powierzchnia min. 1860,00 m2 każda, wykonaną w okresie ostatnich 5 lat przed upływem terminu składania ofert, a jeżeli okres prowadzonej działalności jest krótszy - w tym okresie,</w:t>
      </w:r>
    </w:p>
    <w:p w:rsidR="00DF499B" w:rsidRDefault="00DF499B" w:rsidP="00DF499B">
      <w:pPr>
        <w:pStyle w:val="NormalnyWeb"/>
        <w:numPr>
          <w:ilvl w:val="0"/>
          <w:numId w:val="3"/>
        </w:numPr>
      </w:pPr>
      <w:r>
        <w:rPr>
          <w:b/>
          <w:bCs/>
        </w:rPr>
        <w:t>III.3.3) Potencjał techniczny</w:t>
      </w:r>
    </w:p>
    <w:p w:rsidR="00DF499B" w:rsidRDefault="00DF499B" w:rsidP="00DF499B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DF499B" w:rsidRDefault="00DF499B" w:rsidP="00DF499B">
      <w:pPr>
        <w:pStyle w:val="NormalnyWeb"/>
        <w:numPr>
          <w:ilvl w:val="1"/>
          <w:numId w:val="3"/>
        </w:numPr>
      </w:pPr>
      <w:r>
        <w:t>Zamawiający nie określa szczegółowych warunków</w:t>
      </w:r>
    </w:p>
    <w:p w:rsidR="00DF499B" w:rsidRDefault="00DF499B" w:rsidP="00DF499B">
      <w:pPr>
        <w:pStyle w:val="NormalnyWeb"/>
        <w:numPr>
          <w:ilvl w:val="0"/>
          <w:numId w:val="3"/>
        </w:numPr>
      </w:pPr>
      <w:r>
        <w:rPr>
          <w:b/>
          <w:bCs/>
        </w:rPr>
        <w:t>III.3.4) Osoby zdolne do wykonania zamówienia</w:t>
      </w:r>
    </w:p>
    <w:p w:rsidR="00DF499B" w:rsidRDefault="00DF499B" w:rsidP="00DF499B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DF499B" w:rsidRDefault="00DF499B" w:rsidP="00DF499B">
      <w:pPr>
        <w:pStyle w:val="NormalnyWeb"/>
        <w:numPr>
          <w:ilvl w:val="1"/>
          <w:numId w:val="3"/>
        </w:numPr>
      </w:pPr>
      <w:r>
        <w:t>Zamawiający uzna warunek za spełniony, gdy Wykonawca wykaże się: a) dysponowaniem osobą z uprawnieniami budowlanymi i przynależnością do Polskiej Izby Inżynierów Budownictwa lub pozwoleniem wykonywania zawodu na terenie Rzeczpospolitej Polskiej w specjalności: drogowej (wykonawcze)</w:t>
      </w:r>
    </w:p>
    <w:p w:rsidR="00DF499B" w:rsidRDefault="00DF499B" w:rsidP="00DF499B">
      <w:pPr>
        <w:pStyle w:val="NormalnyWeb"/>
        <w:numPr>
          <w:ilvl w:val="0"/>
          <w:numId w:val="3"/>
        </w:numPr>
      </w:pPr>
      <w:r>
        <w:rPr>
          <w:b/>
          <w:bCs/>
        </w:rPr>
        <w:t>III.3.5) Sytuacja ekonomiczna i finansowa</w:t>
      </w:r>
    </w:p>
    <w:p w:rsidR="00DF499B" w:rsidRDefault="00DF499B" w:rsidP="00DF499B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DF499B" w:rsidRDefault="00DF499B" w:rsidP="00DF499B">
      <w:pPr>
        <w:pStyle w:val="NormalnyWeb"/>
        <w:numPr>
          <w:ilvl w:val="1"/>
          <w:numId w:val="3"/>
        </w:numPr>
      </w:pPr>
      <w:r>
        <w:t>Zamawiający nie określa szczegółowych warunków</w:t>
      </w:r>
    </w:p>
    <w:p w:rsidR="00DF499B" w:rsidRDefault="00DF499B" w:rsidP="00DF499B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F499B" w:rsidRDefault="00DF499B" w:rsidP="00DF499B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F499B" w:rsidRDefault="00DF499B" w:rsidP="00DF499B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</w:t>
      </w:r>
      <w:r>
        <w:lastRenderedPageBreak/>
        <w:t>wykonane w sposób należyty oraz wskazujących, czy zostały wykonane zgodnie z zasadami sztuki budowlanej i prawidłowo ukończone;</w:t>
      </w:r>
    </w:p>
    <w:p w:rsidR="00DF499B" w:rsidRDefault="00DF499B" w:rsidP="00DF499B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DF499B" w:rsidRDefault="00DF499B" w:rsidP="00DF499B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>oświadczenie, że osoby, które będą uczestniczyć w wykonywaniu zamówienia, posiadają wymagane uprawnienia, jeżeli ustawy nakładają obowiązek posiadania takich uprawnień;</w:t>
      </w:r>
    </w:p>
    <w:p w:rsidR="00DF499B" w:rsidRPr="006C1EFE" w:rsidRDefault="00DF499B" w:rsidP="00DF499B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DF499B" w:rsidRDefault="00DF499B" w:rsidP="00DF499B">
      <w:pPr>
        <w:numPr>
          <w:ilvl w:val="0"/>
          <w:numId w:val="5"/>
        </w:numPr>
        <w:spacing w:before="100" w:beforeAutospacing="1" w:after="180"/>
        <w:ind w:right="300"/>
        <w:jc w:val="both"/>
      </w:pPr>
      <w:r>
        <w:t>oświadczenie o braku podstaw do wykluczenia;</w:t>
      </w:r>
    </w:p>
    <w:p w:rsidR="00DF499B" w:rsidRPr="006C1EFE" w:rsidRDefault="00DF499B" w:rsidP="00DF499B">
      <w:pPr>
        <w:pStyle w:val="bold"/>
      </w:pPr>
      <w:r>
        <w:t>III.4.4) Dokumenty dotyczące przynależności do tej samej grupy kapitałowej</w:t>
      </w:r>
    </w:p>
    <w:p w:rsidR="00DF499B" w:rsidRDefault="00DF499B" w:rsidP="00DF499B">
      <w:pPr>
        <w:numPr>
          <w:ilvl w:val="0"/>
          <w:numId w:val="6"/>
        </w:numPr>
        <w:spacing w:before="100" w:beforeAutospacing="1" w:after="180"/>
        <w:ind w:right="300"/>
        <w:jc w:val="both"/>
      </w:pPr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DF499B" w:rsidRPr="006C1EFE" w:rsidRDefault="00DF499B" w:rsidP="00DF499B">
      <w:pPr>
        <w:pStyle w:val="NormalnyWeb"/>
      </w:pPr>
      <w:r>
        <w:rPr>
          <w:b/>
          <w:bCs/>
        </w:rPr>
        <w:t>III.6) INNE DOKUMENTY</w:t>
      </w:r>
    </w:p>
    <w:p w:rsidR="00DF499B" w:rsidRDefault="00DF499B" w:rsidP="00DF499B">
      <w:pPr>
        <w:pStyle w:val="bold"/>
      </w:pPr>
      <w:r>
        <w:t>Inne dokumenty niewymienione w pkt III.4) albo w pkt III.5)</w:t>
      </w:r>
    </w:p>
    <w:p w:rsidR="00DF499B" w:rsidRDefault="00DF499B" w:rsidP="00DF499B">
      <w:pPr>
        <w:pStyle w:val="NormalnyWeb"/>
      </w:pPr>
      <w:r>
        <w:t>Ponadto do oferty należy dołączyć kosztorys ofertowy sporządzony metodą kalkulacji uproszczonej wraz z zestawieniem materiałów i sprzętu niezbędnych do realizacji zamówienia.</w:t>
      </w:r>
    </w:p>
    <w:p w:rsidR="00DF499B" w:rsidRDefault="00DF499B" w:rsidP="00DF499B">
      <w:pPr>
        <w:pStyle w:val="khtitle"/>
      </w:pPr>
      <w:r>
        <w:t>SEKCJA IV: PROCEDURA</w:t>
      </w:r>
    </w:p>
    <w:p w:rsidR="00DF499B" w:rsidRDefault="00DF499B" w:rsidP="00DF499B">
      <w:pPr>
        <w:pStyle w:val="NormalnyWeb"/>
      </w:pPr>
      <w:r>
        <w:rPr>
          <w:b/>
          <w:bCs/>
        </w:rPr>
        <w:t>IV.1) TRYB UDZIELENIA ZAMÓWIENIA</w:t>
      </w:r>
    </w:p>
    <w:p w:rsidR="00DF499B" w:rsidRDefault="00DF499B" w:rsidP="00DF499B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DF499B" w:rsidRDefault="00DF499B" w:rsidP="00DF499B">
      <w:pPr>
        <w:pStyle w:val="NormalnyWeb"/>
      </w:pPr>
      <w:r>
        <w:rPr>
          <w:b/>
          <w:bCs/>
        </w:rPr>
        <w:t>IV.2) KRYTERIA OCENY OFERT</w:t>
      </w:r>
    </w:p>
    <w:p w:rsidR="00DF499B" w:rsidRDefault="00DF499B" w:rsidP="00DF499B">
      <w:pPr>
        <w:pStyle w:val="NormalnyWeb"/>
      </w:pPr>
      <w:r>
        <w:rPr>
          <w:b/>
          <w:bCs/>
        </w:rPr>
        <w:t xml:space="preserve">IV.2.1) Kryteria oceny ofert: </w:t>
      </w:r>
      <w:r>
        <w:t>cena oraz inne kryteria związane z przedmiotem zamówienia:</w:t>
      </w:r>
    </w:p>
    <w:p w:rsidR="00DF499B" w:rsidRDefault="00DF499B" w:rsidP="00DF499B">
      <w:pPr>
        <w:numPr>
          <w:ilvl w:val="0"/>
          <w:numId w:val="7"/>
        </w:numPr>
        <w:spacing w:before="100" w:beforeAutospacing="1" w:after="100" w:afterAutospacing="1"/>
      </w:pPr>
      <w:r>
        <w:t>1 - Cena - 95</w:t>
      </w:r>
    </w:p>
    <w:p w:rsidR="00DF499B" w:rsidRDefault="00DF499B" w:rsidP="00DF499B">
      <w:pPr>
        <w:numPr>
          <w:ilvl w:val="0"/>
          <w:numId w:val="7"/>
        </w:numPr>
        <w:spacing w:before="100" w:beforeAutospacing="1" w:after="100" w:afterAutospacing="1"/>
      </w:pPr>
      <w:r>
        <w:t>2 - Gwarancja - 5</w:t>
      </w:r>
    </w:p>
    <w:p w:rsidR="00DF499B" w:rsidRPr="006C1EFE" w:rsidRDefault="00DF499B" w:rsidP="00DF499B">
      <w:pPr>
        <w:pStyle w:val="NormalnyWeb"/>
      </w:pPr>
      <w:r>
        <w:rPr>
          <w:b/>
          <w:bCs/>
        </w:rPr>
        <w:t>IV.2.2)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DF499B" w:rsidTr="004E208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99B" w:rsidRDefault="00DF499B" w:rsidP="004E208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499B" w:rsidRDefault="00DF499B" w:rsidP="004E2082">
            <w:r>
              <w:rPr>
                <w:b/>
                <w:bCs/>
              </w:rPr>
              <w:t>przeprowadzona będzie aukcja elektroniczna,</w:t>
            </w:r>
            <w:r>
              <w:t xml:space="preserve"> adres strony, na której będzie prowadzona: </w:t>
            </w:r>
          </w:p>
        </w:tc>
      </w:tr>
    </w:tbl>
    <w:p w:rsidR="00DF499B" w:rsidRPr="006C1EFE" w:rsidRDefault="00DF499B" w:rsidP="00DF499B">
      <w:pPr>
        <w:pStyle w:val="NormalnyWeb"/>
      </w:pPr>
      <w:r>
        <w:rPr>
          <w:b/>
          <w:bCs/>
        </w:rPr>
        <w:lastRenderedPageBreak/>
        <w:t>IV.3) ZMIANA UMOWY</w:t>
      </w:r>
    </w:p>
    <w:p w:rsidR="00DF499B" w:rsidRDefault="00DF499B" w:rsidP="00DF499B">
      <w:pPr>
        <w:pStyle w:val="NormalnyWeb"/>
      </w:pPr>
      <w:r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DF499B" w:rsidRDefault="00DF499B" w:rsidP="00DF499B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DF499B" w:rsidRDefault="00DF499B" w:rsidP="00DF499B">
      <w:pPr>
        <w:pStyle w:val="NormalnyWeb"/>
      </w:pPr>
      <w:r>
        <w:t xml:space="preserve">Zmiany treści zawartej umowy możliwe są jedynie w trybie art. 144 ustawy Prawo zamówień publicznych i mogą nastąpić tylko na piśmie w formie aneksu pod rygorem nieważności w niżej opisanych przypadkach: 1. Wystąpienia długotrwałych niekorzystnych warunków atmosferycznych mających wpływ na prawidłowe prowadzenie robót (zapisane w dzienniku budowy) Przedłużenie terminu realizacji umowy o tyle dni, ile trwały warunki atmosferyczne uniemożliwiające prowadzenie robót 2. Konieczność zmiany dokumentacji projektowej wynikła w trakcie realizacji inwestycji Zmiana terminu realizacji zamówienia o tyle dni, ile trwało przeprojektowanie 3. Wystąpienie zdarzeń losowych - klęska żywiołowa Zmiana terminu wykonania zadania o tyle dni, ile trwało wstrzymanie robót 4. Znalezienie niewybuchów lub niewypałów Przesunięcie terminu wykonania zadania o taki czas, ile trwało wstrzymanie robót związane z usunięciem niewybuchów lub niewypałów 5. Odkrycia archeologiczne Przesunięcie terminu wykonania zadania o taki czas, ile trwało wstrzymanie robót związane z pracami archeologicznymi 6. Wystąpienie robót zamiennych, robót dodatkowych, spowodowanych względami atmosferycznymi, oszczędnościowymi, gruntowo - wodnymi oraz innymi niemożliwymi do przewidzenia na etapie podpisania umowy oraz robót koniecznych nie ujętych w przedmiarze robót bądź nie wycenionych w kosztorysie ofertowym a wynikających z projektu budowlanego lub sztuki budowlanej. Ewentualna zmiana wartości umowy, zmiana sposobu wykonania przedmiotu zamówienia i terminu realizacji. 7. Zmiana stawki VAT. Ewentualna zmiana wartości umowy. 8. Zmiana kierownika budowy. Spełnienie wymagań zamówień opisanych w SIWZ. 9. Zmiana podwykonawców lub zatrudnienie nowych podwykonawców. Zmiana załącznika do umowy. W razie wystąpienia powyższych przesłanek, Wykonawca jest zobowiązany do ich udokumentowania w sposób nie budzący zastrzeżeń (protokół konieczności, oświadczenie dokumentacja fotograficzna, notatka itp.) 2. W przypadku wystąpienia robót dodatkowych oraz robót koniecznych nie ujętych w przedmiarze robót bądź nie wycenionych w kosztorysie ofertowym, a wynikających z projektu budowlanego lub sztuki budowlanej, wykonawca zobowiązany jest wykonać roboty, przy jednoczesnym zachowaniu tych samych norm i standardów. Wycenę tych robót wykona na podstawie cen jednostkowych zadania podstawowego, wszelkie roboty nie występujące w kosztorysie ofertowym według cen rynkowych lub średnich </w:t>
      </w:r>
      <w:proofErr w:type="spellStart"/>
      <w:r>
        <w:t>sekocenbudu</w:t>
      </w:r>
      <w:proofErr w:type="spellEnd"/>
      <w:r>
        <w:t xml:space="preserve">. Podstawą wykonania wyżej wymienionych robót jest zatwierdzony protokół konieczności podpisana umowa lub aneks do umowy. 3. Wykonawca nie może żądać wynagrodzenia za dodatkowe zakresy robót bez przedłożenia w/w dokumentów. 4. Wykonawca bez pisemnej zgody Zamawiającego nie może dokonać żadnych cesji związanych z realizacją umowy. 5. Zamawiający dopuszcza możliwość wystąpienia w trakcie realizacji przedmiotu umowy konieczności wykonania robót zamiennych w stosunku do przewidzianych dokumentacja projektową, w sytuacji, gdy wykonanie tych robót będzie niezbędne do prawidłowego, tj. zgodnego z zasadami wiedzy technicznej i obowiązującymi na dzień odbioru robót przepisami, wykonania przedmiotu umowy. 6. Zamawiający dopuszcza wprowadzenie zmiany materiałów i urządzeń przedstawionych w ofercie przetargowej pod warunkiem, że zmiany te będą korzystne dla Zamawiającego. Będą to przykładowo okoliczności: 1) powodujące obniżenie kosztu ponoszonego przez Zamawiającego na eksploatacje i konserwacje wykonanego przedmiotu umowy, 2) powodujące poprawienie parametrów technicznych, 3) wynikające z aktualizacji rozwiązań z </w:t>
      </w:r>
      <w:r>
        <w:lastRenderedPageBreak/>
        <w:t>uwagi na postęp technologiczny lub zmiany obowiązujących przepisów. 7. Dodatkowo możliwa jest zmiana producenta poszczególnych materiałów i urządzeń przedstawionych w ofercie przetargowej, pod warunkiem że zmiana ta nie spowoduje obniżenia parametrów tych materiałów i urządzeń. 8. Zmiany, o których mowa w ust. 5 - 7 musza być każdorazowo zatwierdzane przez Zamawiającego (inspektora nadzoru inwestorskiego) w porozumieniu z projektantem, tj. projektant do każdej zmiany sporządzi stosowną opinie, która będzie stanowiła podstawę do ewentualnej akceptacji przez Zamawiającego.</w:t>
      </w:r>
    </w:p>
    <w:p w:rsidR="00DF499B" w:rsidRDefault="00DF499B" w:rsidP="00DF499B">
      <w:pPr>
        <w:pStyle w:val="NormalnyWeb"/>
      </w:pPr>
      <w:r>
        <w:rPr>
          <w:b/>
          <w:bCs/>
        </w:rPr>
        <w:t>IV.4) INFORMACJE ADMINISTRACYJNE</w:t>
      </w:r>
    </w:p>
    <w:p w:rsidR="00DF499B" w:rsidRDefault="00DF499B" w:rsidP="00DF499B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www.zs1.wodzislaw-slaski.pl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Zespół Szkół Nr 1 ul. Armii Ludowej 11 44-304 Wodzisław Śląski.</w:t>
      </w:r>
    </w:p>
    <w:p w:rsidR="00DF499B" w:rsidRDefault="00DF499B" w:rsidP="00DF499B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30.07.2015 godzina 10:30, miejsce: Zespół Szkół Nr 1 Sekretariat ul. Armii Ludowej 11 44-304 Wodzisław Śląski.</w:t>
      </w:r>
    </w:p>
    <w:p w:rsidR="00DF499B" w:rsidRDefault="00DF499B" w:rsidP="00DF499B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DF499B" w:rsidRDefault="00DF499B" w:rsidP="00DF499B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Zgodnie z art. 24 Ustawy, o udzielenie Zamówienia mogą ubiegać się Wykonawcy, którzy nie podlegają wykluczeniu z postępowania. Zamawiający wykluczy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</w:t>
      </w:r>
      <w:proofErr w:type="spellStart"/>
      <w:r>
        <w:t>dowodowych.Przez</w:t>
      </w:r>
      <w:proofErr w:type="spellEnd"/>
      <w:r>
        <w:t xml:space="preserve"> najważniejsze roboty rozumie się co najmniej dwie roboty polegające na wykonaniu remontu, przebudowy, budowy nawierzchni boiska w technologii sztucznej trawy - powierzchnia min. 1860,00 m2 każda..</w:t>
      </w:r>
    </w:p>
    <w:p w:rsidR="00DF499B" w:rsidRDefault="00DF499B" w:rsidP="00DF499B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nie</w:t>
      </w:r>
    </w:p>
    <w:p w:rsidR="00DF499B" w:rsidRDefault="00DF499B" w:rsidP="00DF499B"/>
    <w:p w:rsidR="00DF499B" w:rsidRDefault="00DF499B" w:rsidP="00DF499B">
      <w:pPr>
        <w:spacing w:after="240"/>
      </w:pPr>
    </w:p>
    <w:p w:rsidR="004036A5" w:rsidRDefault="004036A5">
      <w:bookmarkStart w:id="0" w:name="_GoBack"/>
      <w:bookmarkEnd w:id="0"/>
    </w:p>
    <w:sectPr w:rsidR="0040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6B70"/>
    <w:multiLevelType w:val="multilevel"/>
    <w:tmpl w:val="FE9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B0706"/>
    <w:multiLevelType w:val="multilevel"/>
    <w:tmpl w:val="22F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C4E2B"/>
    <w:multiLevelType w:val="multilevel"/>
    <w:tmpl w:val="382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810AEC"/>
    <w:multiLevelType w:val="multilevel"/>
    <w:tmpl w:val="5440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C76BE"/>
    <w:multiLevelType w:val="multilevel"/>
    <w:tmpl w:val="639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C56BD7"/>
    <w:multiLevelType w:val="multilevel"/>
    <w:tmpl w:val="D9A4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578B2"/>
    <w:multiLevelType w:val="multilevel"/>
    <w:tmpl w:val="0C0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9B"/>
    <w:rsid w:val="004036A5"/>
    <w:rsid w:val="00D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CE851-92D6-4164-9B9E-8BC2D434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F499B"/>
  </w:style>
  <w:style w:type="character" w:styleId="Hipercze">
    <w:name w:val="Hyperlink"/>
    <w:uiPriority w:val="99"/>
    <w:semiHidden/>
    <w:unhideWhenUsed/>
    <w:rsid w:val="00DF499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F499B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DF499B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DF499B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DF49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1.wodzislaw-sla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Kowol</dc:creator>
  <cp:keywords/>
  <dc:description/>
  <cp:lastModifiedBy>Barbara Kowol</cp:lastModifiedBy>
  <cp:revision>1</cp:revision>
  <dcterms:created xsi:type="dcterms:W3CDTF">2015-07-15T19:34:00Z</dcterms:created>
  <dcterms:modified xsi:type="dcterms:W3CDTF">2015-07-15T19:35:00Z</dcterms:modified>
</cp:coreProperties>
</file>